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昌泺（聊城）智能制造有限公司</w:t>
      </w:r>
    </w:p>
    <w:p>
      <w:pPr>
        <w:jc w:val="center"/>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树脂砂造型线和冷芯机用电改造项目采购公示</w:t>
      </w:r>
    </w:p>
    <w:p>
      <w:pPr>
        <w:jc w:val="center"/>
        <w:rPr>
          <w:rFonts w:hint="eastAsia" w:ascii="微软雅黑" w:hAnsi="微软雅黑" w:eastAsia="微软雅黑" w:cs="微软雅黑"/>
          <w:sz w:val="32"/>
          <w:szCs w:val="32"/>
          <w:lang w:val="en-US" w:eastAsia="zh-CN"/>
        </w:rPr>
      </w:pPr>
    </w:p>
    <w:p>
      <w:pPr>
        <w:numPr>
          <w:numId w:val="0"/>
        </w:numPr>
        <w:jc w:val="left"/>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根据公司招标管理制度相关规定，现就公司</w:t>
      </w:r>
      <w:r>
        <w:rPr>
          <w:rFonts w:hint="eastAsia" w:ascii="宋体" w:hAnsi="宋体" w:eastAsia="宋体" w:cs="宋体"/>
          <w:sz w:val="28"/>
          <w:szCs w:val="28"/>
          <w:lang w:val="en-US" w:eastAsia="zh-CN"/>
        </w:rPr>
        <w:t>树脂砂造型线和冷芯机用电改造项目采用竞价采购方式进行采购事项进行公示，欢迎有相关资质供应商参加本次竞价采购。</w:t>
      </w:r>
    </w:p>
    <w:p>
      <w:pPr>
        <w:numPr>
          <w:ilvl w:val="0"/>
          <w:numId w:val="1"/>
        </w:numPr>
        <w:jc w:val="left"/>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采购项目概况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379"/>
        <w:gridCol w:w="2400"/>
        <w:gridCol w:w="1875"/>
        <w:gridCol w:w="1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4" w:hRule="atLeast"/>
        </w:trPr>
        <w:tc>
          <w:tcPr>
            <w:tcW w:w="2379" w:type="dxa"/>
            <w:vAlign w:val="center"/>
          </w:tcPr>
          <w:p>
            <w:pPr>
              <w:pStyle w:val="2"/>
              <w:ind w:left="0" w:leftChars="0" w:firstLine="0" w:firstLineChars="0"/>
              <w:jc w:val="center"/>
              <w:rPr>
                <w:rFonts w:hint="default"/>
                <w:sz w:val="28"/>
                <w:szCs w:val="28"/>
                <w:vertAlign w:val="baseline"/>
                <w:lang w:val="en-US" w:eastAsia="zh-CN"/>
              </w:rPr>
            </w:pPr>
            <w:r>
              <w:rPr>
                <w:rFonts w:hint="eastAsia"/>
                <w:sz w:val="28"/>
                <w:szCs w:val="28"/>
                <w:vertAlign w:val="baseline"/>
                <w:lang w:val="en-US" w:eastAsia="zh-CN"/>
              </w:rPr>
              <w:t>采购项目名称</w:t>
            </w:r>
          </w:p>
        </w:tc>
        <w:tc>
          <w:tcPr>
            <w:tcW w:w="2400" w:type="dxa"/>
            <w:vAlign w:val="center"/>
          </w:tcPr>
          <w:p>
            <w:pPr>
              <w:pStyle w:val="2"/>
              <w:ind w:left="0" w:leftChars="0" w:firstLine="0" w:firstLineChars="0"/>
              <w:jc w:val="center"/>
              <w:rPr>
                <w:rFonts w:hint="default"/>
                <w:sz w:val="28"/>
                <w:szCs w:val="28"/>
                <w:vertAlign w:val="baseline"/>
                <w:lang w:val="en-US" w:eastAsia="zh-CN"/>
              </w:rPr>
            </w:pPr>
            <w:r>
              <w:rPr>
                <w:rFonts w:hint="eastAsia"/>
                <w:sz w:val="28"/>
                <w:szCs w:val="28"/>
                <w:vertAlign w:val="baseline"/>
                <w:lang w:val="en-US" w:eastAsia="zh-CN"/>
              </w:rPr>
              <w:t>采购内容</w:t>
            </w:r>
          </w:p>
        </w:tc>
        <w:tc>
          <w:tcPr>
            <w:tcW w:w="1875" w:type="dxa"/>
            <w:vAlign w:val="center"/>
          </w:tcPr>
          <w:p>
            <w:pPr>
              <w:pStyle w:val="2"/>
              <w:ind w:left="0" w:leftChars="0" w:firstLine="0" w:firstLineChars="0"/>
              <w:jc w:val="center"/>
              <w:rPr>
                <w:rFonts w:hint="eastAsia"/>
                <w:sz w:val="28"/>
                <w:szCs w:val="28"/>
                <w:vertAlign w:val="baseline"/>
                <w:lang w:val="en-US" w:eastAsia="zh-CN"/>
              </w:rPr>
            </w:pPr>
            <w:r>
              <w:rPr>
                <w:rFonts w:hint="eastAsia"/>
                <w:sz w:val="28"/>
                <w:szCs w:val="28"/>
                <w:vertAlign w:val="baseline"/>
                <w:lang w:val="en-US" w:eastAsia="zh-CN"/>
              </w:rPr>
              <w:t>最高现价</w:t>
            </w:r>
          </w:p>
          <w:p>
            <w:pPr>
              <w:pStyle w:val="2"/>
              <w:ind w:left="0" w:leftChars="0" w:firstLine="0" w:firstLineChars="0"/>
              <w:jc w:val="center"/>
              <w:rPr>
                <w:rFonts w:hint="default"/>
                <w:sz w:val="28"/>
                <w:szCs w:val="28"/>
                <w:vertAlign w:val="baseline"/>
                <w:lang w:val="en-US" w:eastAsia="zh-CN"/>
              </w:rPr>
            </w:pPr>
            <w:r>
              <w:rPr>
                <w:rFonts w:hint="eastAsia"/>
                <w:sz w:val="28"/>
                <w:szCs w:val="28"/>
                <w:vertAlign w:val="baseline"/>
                <w:lang w:val="en-US" w:eastAsia="zh-CN"/>
              </w:rPr>
              <w:t>（万元）</w:t>
            </w:r>
          </w:p>
        </w:tc>
        <w:tc>
          <w:tcPr>
            <w:tcW w:w="1771" w:type="dxa"/>
            <w:vAlign w:val="center"/>
          </w:tcPr>
          <w:p>
            <w:pPr>
              <w:pStyle w:val="2"/>
              <w:ind w:left="0" w:leftChars="0" w:firstLine="0" w:firstLineChars="0"/>
              <w:jc w:val="center"/>
              <w:rPr>
                <w:rFonts w:hint="default"/>
                <w:sz w:val="28"/>
                <w:szCs w:val="28"/>
                <w:vertAlign w:val="baseline"/>
                <w:lang w:val="en-US" w:eastAsia="zh-CN"/>
              </w:rPr>
            </w:pPr>
            <w:r>
              <w:rPr>
                <w:rFonts w:hint="eastAsia"/>
                <w:sz w:val="28"/>
                <w:szCs w:val="28"/>
                <w:vertAlign w:val="baseline"/>
                <w:lang w:val="en-US" w:eastAsia="zh-CN"/>
              </w:rPr>
              <w:t>交货日期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09" w:hRule="atLeast"/>
        </w:trPr>
        <w:tc>
          <w:tcPr>
            <w:tcW w:w="2379" w:type="dxa"/>
            <w:vAlign w:val="center"/>
          </w:tcPr>
          <w:p>
            <w:pPr>
              <w:pStyle w:val="2"/>
              <w:ind w:left="0" w:leftChars="0" w:firstLine="0" w:firstLineChars="0"/>
              <w:jc w:val="center"/>
              <w:rPr>
                <w:rFonts w:hint="default"/>
                <w:sz w:val="28"/>
                <w:szCs w:val="28"/>
                <w:vertAlign w:val="baseline"/>
                <w:lang w:val="en-US" w:eastAsia="zh-CN"/>
              </w:rPr>
            </w:pPr>
            <w:r>
              <w:rPr>
                <w:rFonts w:hint="eastAsia" w:ascii="宋体" w:hAnsi="宋体" w:eastAsia="宋体" w:cs="宋体"/>
                <w:sz w:val="28"/>
                <w:szCs w:val="28"/>
                <w:lang w:val="en-US" w:eastAsia="zh-CN"/>
              </w:rPr>
              <w:t>树脂砂造型线和冷芯机用电改造项目</w:t>
            </w:r>
          </w:p>
        </w:tc>
        <w:tc>
          <w:tcPr>
            <w:tcW w:w="2400" w:type="dxa"/>
            <w:vAlign w:val="center"/>
          </w:tcPr>
          <w:p>
            <w:pPr>
              <w:pStyle w:val="2"/>
              <w:ind w:left="0" w:leftChars="0" w:firstLine="0" w:firstLineChars="0"/>
              <w:jc w:val="center"/>
              <w:rPr>
                <w:rFonts w:hint="default"/>
                <w:sz w:val="28"/>
                <w:szCs w:val="28"/>
                <w:vertAlign w:val="baseline"/>
                <w:lang w:val="en-US" w:eastAsia="zh-CN"/>
              </w:rPr>
            </w:pPr>
            <w:r>
              <w:rPr>
                <w:rFonts w:hint="eastAsia"/>
                <w:sz w:val="28"/>
                <w:szCs w:val="28"/>
                <w:vertAlign w:val="baseline"/>
                <w:lang w:val="en-US" w:eastAsia="zh-CN"/>
              </w:rPr>
              <w:t>具体见内容介绍</w:t>
            </w:r>
          </w:p>
        </w:tc>
        <w:tc>
          <w:tcPr>
            <w:tcW w:w="1875" w:type="dxa"/>
            <w:vAlign w:val="center"/>
          </w:tcPr>
          <w:p>
            <w:pPr>
              <w:pStyle w:val="2"/>
              <w:jc w:val="center"/>
              <w:rPr>
                <w:rFonts w:hint="default"/>
                <w:sz w:val="28"/>
                <w:szCs w:val="28"/>
                <w:vertAlign w:val="baseline"/>
                <w:lang w:val="en-US" w:eastAsia="zh-CN"/>
              </w:rPr>
            </w:pPr>
            <w:r>
              <w:rPr>
                <w:rFonts w:hint="eastAsia"/>
                <w:sz w:val="28"/>
                <w:szCs w:val="28"/>
                <w:vertAlign w:val="baseline"/>
                <w:lang w:val="en-US" w:eastAsia="zh-CN"/>
              </w:rPr>
              <w:t>39</w:t>
            </w:r>
          </w:p>
        </w:tc>
        <w:tc>
          <w:tcPr>
            <w:tcW w:w="1771" w:type="dxa"/>
            <w:vAlign w:val="center"/>
          </w:tcPr>
          <w:p>
            <w:pPr>
              <w:pStyle w:val="2"/>
              <w:ind w:left="0" w:leftChars="0" w:firstLine="0" w:firstLineChars="0"/>
              <w:jc w:val="center"/>
              <w:rPr>
                <w:rFonts w:hint="default"/>
                <w:sz w:val="28"/>
                <w:szCs w:val="28"/>
                <w:vertAlign w:val="baseline"/>
                <w:lang w:val="en-US" w:eastAsia="zh-CN"/>
              </w:rPr>
            </w:pPr>
            <w:r>
              <w:rPr>
                <w:rFonts w:hint="eastAsia"/>
                <w:sz w:val="28"/>
                <w:szCs w:val="28"/>
                <w:vertAlign w:val="baseline"/>
                <w:lang w:val="en-US" w:eastAsia="zh-CN"/>
              </w:rPr>
              <w:t>2029.9.15日</w:t>
            </w:r>
          </w:p>
        </w:tc>
      </w:tr>
    </w:tbl>
    <w:p>
      <w:pPr>
        <w:pStyle w:val="2"/>
        <w:rPr>
          <w:rFonts w:hint="default"/>
          <w:lang w:val="en-US" w:eastAsia="zh-CN"/>
        </w:rPr>
      </w:pPr>
    </w:p>
    <w:p>
      <w:pPr>
        <w:pStyle w:val="2"/>
        <w:ind w:left="0" w:leftChars="0" w:firstLine="560" w:firstLineChars="200"/>
        <w:rPr>
          <w:rFonts w:hint="eastAsia"/>
          <w:sz w:val="28"/>
          <w:szCs w:val="28"/>
          <w:lang w:val="en-US" w:eastAsia="zh-CN"/>
        </w:rPr>
      </w:pPr>
      <w:r>
        <w:rPr>
          <w:rFonts w:hint="eastAsia"/>
          <w:sz w:val="28"/>
          <w:szCs w:val="28"/>
          <w:lang w:val="en-US" w:eastAsia="zh-CN"/>
        </w:rPr>
        <w:t>改造主要内容</w:t>
      </w:r>
    </w:p>
    <w:p>
      <w:pPr>
        <w:pStyle w:val="2"/>
        <w:numPr>
          <w:ilvl w:val="0"/>
          <w:numId w:val="2"/>
        </w:numPr>
        <w:ind w:left="0" w:leftChars="0" w:firstLine="0" w:firstLineChars="0"/>
        <w:rPr>
          <w:rFonts w:hint="eastAsia"/>
          <w:sz w:val="28"/>
          <w:szCs w:val="28"/>
          <w:lang w:val="en-US" w:eastAsia="zh-CN"/>
        </w:rPr>
      </w:pPr>
      <w:r>
        <w:rPr>
          <w:rFonts w:hint="eastAsia"/>
          <w:sz w:val="28"/>
          <w:szCs w:val="28"/>
          <w:lang w:val="en-US" w:eastAsia="zh-CN"/>
        </w:rPr>
        <w:t>树脂砂变压器树脂砂母线由于前期故障，现在为180mm电缆临时接入，电流加大后，该电缆不能满足，计划重新修复损坏母线接头，并更换由断路器至母线的电缆；</w:t>
      </w:r>
    </w:p>
    <w:p>
      <w:pPr>
        <w:pStyle w:val="2"/>
        <w:numPr>
          <w:ilvl w:val="0"/>
          <w:numId w:val="2"/>
        </w:numPr>
        <w:ind w:left="0" w:leftChars="0" w:firstLine="0" w:firstLineChars="0"/>
        <w:rPr>
          <w:rFonts w:hint="eastAsia"/>
          <w:sz w:val="28"/>
          <w:szCs w:val="28"/>
          <w:lang w:val="en-US" w:eastAsia="zh-CN"/>
        </w:rPr>
      </w:pPr>
      <w:r>
        <w:rPr>
          <w:rFonts w:hint="eastAsia"/>
          <w:sz w:val="28"/>
          <w:szCs w:val="28"/>
          <w:lang w:val="en-US" w:eastAsia="zh-CN"/>
        </w:rPr>
        <w:t>调整砂处理和18米跨北母线的供电变压器，由砂处理变压器调整至清理变压器；</w:t>
      </w:r>
    </w:p>
    <w:p>
      <w:pPr>
        <w:pStyle w:val="2"/>
        <w:numPr>
          <w:ilvl w:val="0"/>
          <w:numId w:val="2"/>
        </w:numPr>
        <w:ind w:left="0" w:leftChars="0" w:firstLine="0" w:firstLineChars="0"/>
        <w:rPr>
          <w:rFonts w:hint="eastAsia"/>
          <w:sz w:val="28"/>
          <w:szCs w:val="28"/>
          <w:lang w:val="en-US" w:eastAsia="zh-CN"/>
        </w:rPr>
      </w:pPr>
      <w:r>
        <w:rPr>
          <w:rFonts w:hint="eastAsia"/>
          <w:sz w:val="28"/>
          <w:szCs w:val="28"/>
          <w:lang w:val="en-US" w:eastAsia="zh-CN"/>
        </w:rPr>
        <w:t>新增24米跨南侧母线排80m，新增电炉母线至新增冷芯机位置母线50m；</w:t>
      </w:r>
    </w:p>
    <w:p>
      <w:pPr>
        <w:pStyle w:val="2"/>
        <w:numPr>
          <w:ilvl w:val="0"/>
          <w:numId w:val="2"/>
        </w:numPr>
        <w:ind w:left="0" w:leftChars="0" w:firstLine="0" w:firstLineChars="0"/>
        <w:rPr>
          <w:rFonts w:hint="eastAsia"/>
          <w:sz w:val="28"/>
          <w:szCs w:val="28"/>
          <w:lang w:val="en-US" w:eastAsia="zh-CN"/>
        </w:rPr>
      </w:pPr>
      <w:r>
        <w:rPr>
          <w:rFonts w:hint="eastAsia"/>
          <w:sz w:val="28"/>
          <w:szCs w:val="28"/>
          <w:lang w:val="en-US" w:eastAsia="zh-CN"/>
        </w:rPr>
        <w:t>新增树脂砂智能化线的配电柜、配电箱及相应的电缆和断路器。</w:t>
      </w:r>
    </w:p>
    <w:p>
      <w:pPr>
        <w:pStyle w:val="2"/>
        <w:ind w:left="0" w:leftChars="0" w:firstLine="0" w:firstLineChars="0"/>
        <w:rPr>
          <w:rFonts w:hint="default"/>
          <w:sz w:val="28"/>
          <w:szCs w:val="28"/>
          <w:lang w:val="en-US" w:eastAsia="zh-CN"/>
        </w:rPr>
      </w:pPr>
      <w:r>
        <w:rPr>
          <w:rFonts w:hint="eastAsia"/>
          <w:sz w:val="28"/>
          <w:szCs w:val="28"/>
          <w:lang w:val="en-US" w:eastAsia="zh-CN"/>
        </w:rPr>
        <w:t>5、具体工程内容见主母线供电变压器调整工程清单和新增取电点工程清单。（见附件）</w:t>
      </w:r>
    </w:p>
    <w:p>
      <w:pPr>
        <w:numPr>
          <w:numId w:val="0"/>
        </w:num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二、资格条件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jc w:val="left"/>
        <w:rPr>
          <w:rFonts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kern w:val="0"/>
          <w:sz w:val="27"/>
          <w:szCs w:val="27"/>
          <w:bdr w:val="none" w:color="auto" w:sz="0" w:space="0"/>
          <w:shd w:val="clear" w:fill="FFFFFF"/>
          <w:lang w:val="en-US" w:eastAsia="zh-CN" w:bidi="ar"/>
        </w:rPr>
        <w:t>1、符合《中华人民共和国政府采购法》第二十二条规定的对供应商主体的要求；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jc w:val="left"/>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kern w:val="0"/>
          <w:sz w:val="27"/>
          <w:szCs w:val="27"/>
          <w:bdr w:val="none" w:color="auto" w:sz="0" w:space="0"/>
          <w:shd w:val="clear" w:fill="FFFFFF"/>
          <w:lang w:val="en-US" w:eastAsia="zh-CN" w:bidi="ar"/>
        </w:rPr>
        <w:t>2、本项目采购内容应在应答人营业执照规定的经营范围之内；</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jc w:val="left"/>
        <w:rPr>
          <w:rFonts w:hint="eastAsia" w:ascii="宋体" w:hAnsi="宋体" w:eastAsia="宋体" w:cs="宋体"/>
          <w:i w:val="0"/>
          <w:iCs w:val="0"/>
          <w:caps w:val="0"/>
          <w:color w:val="333333"/>
          <w:spacing w:val="0"/>
          <w:kern w:val="0"/>
          <w:sz w:val="27"/>
          <w:szCs w:val="27"/>
          <w:shd w:val="clear" w:fill="FFFFFF"/>
          <w:lang w:val="en-US" w:eastAsia="zh-CN" w:bidi="ar"/>
        </w:rPr>
      </w:pPr>
      <w:r>
        <w:rPr>
          <w:rFonts w:hint="eastAsia" w:ascii="宋体" w:hAnsi="宋体" w:eastAsia="宋体" w:cs="宋体"/>
          <w:i w:val="0"/>
          <w:iCs w:val="0"/>
          <w:caps w:val="0"/>
          <w:color w:val="333333"/>
          <w:spacing w:val="0"/>
          <w:kern w:val="0"/>
          <w:sz w:val="27"/>
          <w:szCs w:val="27"/>
          <w:shd w:val="clear" w:fill="FFFFFF"/>
          <w:lang w:val="en-US" w:eastAsia="zh-CN" w:bidi="ar"/>
        </w:rPr>
        <w:t>3、近三年内没有严重违法失信行为记录，不接受联合体报价；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jc w:val="left"/>
        <w:rPr>
          <w:rFonts w:hint="default" w:ascii="宋体" w:hAnsi="宋体" w:eastAsia="宋体" w:cs="宋体"/>
          <w:i w:val="0"/>
          <w:iCs w:val="0"/>
          <w:caps w:val="0"/>
          <w:color w:val="333333"/>
          <w:spacing w:val="0"/>
          <w:kern w:val="0"/>
          <w:sz w:val="27"/>
          <w:szCs w:val="27"/>
          <w:shd w:val="clear" w:fill="FFFFFF"/>
          <w:lang w:val="en-US" w:eastAsia="zh-CN" w:bidi="ar"/>
        </w:rPr>
      </w:pPr>
      <w:r>
        <w:rPr>
          <w:rFonts w:hint="eastAsia" w:ascii="宋体" w:hAnsi="宋体" w:eastAsia="宋体" w:cs="宋体"/>
          <w:i w:val="0"/>
          <w:iCs w:val="0"/>
          <w:caps w:val="0"/>
          <w:color w:val="333333"/>
          <w:spacing w:val="0"/>
          <w:kern w:val="0"/>
          <w:sz w:val="27"/>
          <w:szCs w:val="27"/>
          <w:shd w:val="clear" w:fill="FFFFFF"/>
          <w:lang w:val="en-US" w:eastAsia="zh-CN" w:bidi="ar"/>
        </w:rPr>
        <w:t>4、具备机电安装相关资质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jc w:val="left"/>
        <w:rPr>
          <w:rFonts w:hint="default" w:ascii="宋体" w:hAnsi="宋体" w:eastAsia="宋体" w:cs="宋体"/>
          <w:i w:val="0"/>
          <w:iCs w:val="0"/>
          <w:caps w:val="0"/>
          <w:color w:val="333333"/>
          <w:spacing w:val="0"/>
          <w:kern w:val="0"/>
          <w:sz w:val="27"/>
          <w:szCs w:val="27"/>
          <w:shd w:val="clear" w:fill="FFFFFF"/>
          <w:lang w:val="en-US" w:eastAsia="zh-CN" w:bidi="ar"/>
        </w:rPr>
      </w:pPr>
      <w:r>
        <w:rPr>
          <w:rFonts w:hint="eastAsia" w:ascii="宋体" w:hAnsi="宋体" w:eastAsia="宋体" w:cs="宋体"/>
          <w:i w:val="0"/>
          <w:iCs w:val="0"/>
          <w:caps w:val="0"/>
          <w:color w:val="333333"/>
          <w:spacing w:val="0"/>
          <w:kern w:val="0"/>
          <w:sz w:val="27"/>
          <w:szCs w:val="27"/>
          <w:shd w:val="clear" w:fill="FFFFFF"/>
          <w:lang w:val="en-US" w:eastAsia="zh-CN" w:bidi="ar"/>
        </w:rPr>
        <w:t>5、法律、法规规定的其他条件。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jc w:val="left"/>
        <w:rPr>
          <w:rFonts w:hint="default" w:ascii="宋体" w:hAnsi="宋体" w:eastAsia="宋体" w:cs="宋体"/>
          <w:i w:val="0"/>
          <w:iCs w:val="0"/>
          <w:caps w:val="0"/>
          <w:color w:val="333333"/>
          <w:spacing w:val="0"/>
          <w:kern w:val="0"/>
          <w:sz w:val="27"/>
          <w:szCs w:val="27"/>
          <w:shd w:val="clear" w:fill="FFFFFF"/>
          <w:lang w:val="en-US" w:eastAsia="zh-CN" w:bidi="ar"/>
        </w:rPr>
      </w:pPr>
      <w:r>
        <w:rPr>
          <w:rFonts w:hint="eastAsia" w:ascii="宋体" w:hAnsi="宋体" w:eastAsia="宋体" w:cs="宋体"/>
          <w:i w:val="0"/>
          <w:iCs w:val="0"/>
          <w:caps w:val="0"/>
          <w:color w:val="333333"/>
          <w:spacing w:val="0"/>
          <w:kern w:val="0"/>
          <w:sz w:val="27"/>
          <w:szCs w:val="27"/>
          <w:shd w:val="clear" w:fill="FFFFFF"/>
          <w:lang w:val="en-US" w:eastAsia="zh-CN" w:bidi="ar"/>
        </w:rPr>
        <w:t>三、投标方式：BPM报价</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5EDBE0"/>
    <w:multiLevelType w:val="singleLevel"/>
    <w:tmpl w:val="FD5EDBE0"/>
    <w:lvl w:ilvl="0" w:tentative="0">
      <w:start w:val="1"/>
      <w:numFmt w:val="chineseCounting"/>
      <w:suff w:val="nothing"/>
      <w:lvlText w:val="%1、"/>
      <w:lvlJc w:val="left"/>
      <w:rPr>
        <w:rFonts w:hint="eastAsia"/>
      </w:rPr>
    </w:lvl>
  </w:abstractNum>
  <w:abstractNum w:abstractNumId="1">
    <w:nsid w:val="1CC08230"/>
    <w:multiLevelType w:val="singleLevel"/>
    <w:tmpl w:val="1CC0823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7C0018"/>
    <w:rsid w:val="5F7C0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spacing w:after="0"/>
      <w:ind w:firstLine="420" w:firstLineChars="200"/>
    </w:pPr>
    <w:rPr>
      <w:lang w:val="zh-CN" w:eastAsia="zh-CN"/>
    </w:rPr>
  </w:style>
  <w:style w:type="paragraph" w:styleId="3">
    <w:name w:val="Body Text Indent"/>
    <w:basedOn w:val="1"/>
    <w:qFormat/>
    <w:uiPriority w:val="0"/>
    <w:pPr>
      <w:spacing w:after="120"/>
      <w:ind w:left="420" w:leftChars="200"/>
    </w:p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2026-08-05T00:29:00Z</dcterms:created>
  <dc:creator>zhiyong wang</dc:creator>
  <cp:lastModifiedBy>zhiyong wang</cp:lastModifiedBy>
  <dcterms:modified xsi:type="dcterms:W3CDTF">2026-08-05T00:56:26Z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57F8F9FF917741468234666472416E60</vt:lpwstr>
  </property>
</Properties>
</file>